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237" w:rsidRDefault="00C81237" w:rsidP="000C0CE8">
      <w:pPr>
        <w:rPr>
          <w:b/>
          <w:sz w:val="28"/>
          <w:szCs w:val="28"/>
        </w:rPr>
      </w:pPr>
      <w:r w:rsidRPr="00C81237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C81237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81237" w:rsidRDefault="00C81237">
      <w:pPr>
        <w:rPr>
          <w:b/>
          <w:sz w:val="28"/>
          <w:szCs w:val="28"/>
        </w:rPr>
      </w:pPr>
    </w:p>
    <w:p w:rsidR="00C81237" w:rsidRDefault="000C0CE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каких случаях можно снять с кадастрового учета объекты недвижимости</w:t>
      </w:r>
    </w:p>
    <w:p w:rsidR="00C81237" w:rsidRDefault="00C81237">
      <w:pPr>
        <w:contextualSpacing/>
        <w:jc w:val="both"/>
        <w:rPr>
          <w:sz w:val="28"/>
          <w:szCs w:val="28"/>
        </w:rPr>
      </w:pP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Новосибирский Росреестр поступают сообщения от граждан, что в Едином госу</w:t>
      </w:r>
      <w:r>
        <w:rPr>
          <w:sz w:val="28"/>
          <w:szCs w:val="28"/>
        </w:rPr>
        <w:t xml:space="preserve">дарственном реестре недвижимости (ЕГРН) учтен объект недвижимости, который снесен или что объект, учтенный в ЕГРН, не является недвижимостью. Но одного сообщения недостаточно для снятия с кадастрового учета объекта недвижимости и прекращения прав на него. 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Объект недвижимого имущества можно снять с кадастрового учета в случае: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фактического прекращения существования объекта недвижимости в результате уничтожения (сноса) или гибели в чрезвычайных ситуациях;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если объект не является объектом недвижимости и (</w:t>
      </w:r>
      <w:r>
        <w:rPr>
          <w:sz w:val="28"/>
          <w:szCs w:val="28"/>
        </w:rPr>
        <w:t>или) не подлежит (не подлежал) государственному учету (например, замощение или благоустройство);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при выполнении определенных учетно-регистрационных действий (например, при реализации гаражной амнистии - здание, в котором располагались помещения, снимаетс</w:t>
      </w:r>
      <w:r>
        <w:rPr>
          <w:sz w:val="28"/>
          <w:szCs w:val="28"/>
        </w:rPr>
        <w:t>я с кадастрового учета).</w:t>
      </w:r>
    </w:p>
    <w:p w:rsidR="00C81237" w:rsidRDefault="00C812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bCs/>
          <w:i/>
          <w:sz w:val="28"/>
          <w:szCs w:val="28"/>
        </w:rPr>
      </w:pPr>
      <w:r>
        <w:rPr>
          <w:i/>
          <w:iCs/>
          <w:sz w:val="28"/>
          <w:szCs w:val="28"/>
        </w:rPr>
        <w:t>Для того, чтобы снять с кадастрового учета объекты недвижимости при их гибели или уничтожении (сносе) необходимо представить: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заявление о снятии с кадастрового учета объекта недвижимости и прекращении права собственности на него</w:t>
      </w:r>
      <w:r>
        <w:rPr>
          <w:sz w:val="28"/>
          <w:szCs w:val="28"/>
        </w:rPr>
        <w:t>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акт обследования, подтверждающий прекращение существования объекта недвижимости. Такой акт обследования составляется кадастровым инженером по результатам осмотра места, где находился объект недвижимости. 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Утвержден перечень документов, включаемых в акт</w:t>
      </w:r>
      <w:r>
        <w:rPr>
          <w:sz w:val="28"/>
          <w:szCs w:val="28"/>
        </w:rPr>
        <w:t xml:space="preserve"> обследования, исключительно при их наличии: 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собственника о сносе объекта недвижимости;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завершении сноса объекта;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органа исполнительной власти субъекта или муниципального образования о признании объекта аварийным и подлежащим сносу;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изъятии земельного участка и находящихся на нем объектов для государственных или муниципальных нужд;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о комплек</w:t>
      </w:r>
      <w:r>
        <w:rPr>
          <w:sz w:val="28"/>
          <w:szCs w:val="28"/>
        </w:rPr>
        <w:t>сном развитии территории, на которой был расположен объект.</w:t>
      </w:r>
    </w:p>
    <w:p w:rsidR="00C81237" w:rsidRDefault="000C0C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этих документов нет, то акт обследования готовится кадастровым инженером с указанием причины их отсутствия. Отсутствие документов из перечня не является нарушением и не будет являться основан</w:t>
      </w:r>
      <w:r>
        <w:rPr>
          <w:sz w:val="28"/>
          <w:szCs w:val="28"/>
        </w:rPr>
        <w:t>ием для приостановления снятия с кадастрового учета объектов.</w:t>
      </w:r>
    </w:p>
    <w:p w:rsidR="00C81237" w:rsidRDefault="000C0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снятие с кадастрового учета объекта недвижимости и регистрацию прекращения права государственная пошлина не взимается. </w:t>
      </w:r>
    </w:p>
    <w:p w:rsidR="00C81237" w:rsidRDefault="000C0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заявителю выдается выписка из ЕГРН об объекте недвижимости</w:t>
      </w:r>
      <w:r>
        <w:rPr>
          <w:sz w:val="28"/>
          <w:szCs w:val="28"/>
        </w:rPr>
        <w:t>. В графе «Статус записи об объекте недвижимости» содержится отметка о снятии объекта с кадастрового учета и дата.</w:t>
      </w:r>
    </w:p>
    <w:p w:rsidR="00C81237" w:rsidRDefault="000C0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«Бремя содержания имущества, в том числе налоги и сборы, прекращается только после прекращения права собственности в ЕГРН. Для прекращения пр</w:t>
      </w:r>
      <w:r>
        <w:rPr>
          <w:sz w:val="28"/>
          <w:szCs w:val="28"/>
        </w:rPr>
        <w:t xml:space="preserve">ав и снятия с кадастрового учета объекта недвижимости необходимо представить заявление и документы, подтверждающие прекращение существования объекта. Документы можно представить через портал </w:t>
      </w:r>
      <w:hyperlink r:id="rId8" w:tooltip="https://www.gosuslugi.ru/" w:history="1">
        <w:r w:rsidRPr="000C0CE8">
          <w:rPr>
            <w:rStyle w:val="ac"/>
            <w:sz w:val="28"/>
            <w:szCs w:val="28"/>
            <w:lang w:val="ru-RU"/>
          </w:rPr>
          <w:t>Госуслуг</w:t>
        </w:r>
      </w:hyperlink>
      <w:r>
        <w:rPr>
          <w:sz w:val="28"/>
          <w:szCs w:val="28"/>
        </w:rPr>
        <w:t xml:space="preserve">, официальный сайт </w:t>
      </w:r>
      <w:hyperlink r:id="rId9" w:tooltip="https://rosreestr.gov.ru/" w:history="1">
        <w:r w:rsidRPr="000C0CE8">
          <w:rPr>
            <w:rStyle w:val="ac"/>
            <w:sz w:val="28"/>
            <w:szCs w:val="28"/>
            <w:lang w:val="ru-RU"/>
          </w:rPr>
          <w:t>Росреестра</w:t>
        </w:r>
      </w:hyperlink>
      <w:r>
        <w:rPr>
          <w:sz w:val="28"/>
          <w:szCs w:val="28"/>
        </w:rPr>
        <w:t xml:space="preserve"> или в любой офис</w:t>
      </w:r>
      <w:hyperlink r:id="rId10" w:tooltip="https://www.mfc-nso.ru/" w:history="1">
        <w:r w:rsidRPr="000C0CE8">
          <w:rPr>
            <w:rStyle w:val="ac"/>
            <w:sz w:val="28"/>
            <w:szCs w:val="28"/>
            <w:lang w:val="ru-RU"/>
          </w:rPr>
          <w:t xml:space="preserve"> МФЦ</w:t>
        </w:r>
      </w:hyperlink>
      <w:r>
        <w:rPr>
          <w:sz w:val="28"/>
          <w:szCs w:val="28"/>
        </w:rPr>
        <w:t>», – отметила заместитель руководителя Управления Росреестра по Новосибирской области Наталья Ивчатова.</w:t>
      </w:r>
    </w:p>
    <w:p w:rsidR="00C81237" w:rsidRDefault="00C81237">
      <w:pPr>
        <w:ind w:firstLine="709"/>
        <w:jc w:val="both"/>
        <w:rPr>
          <w:sz w:val="28"/>
          <w:szCs w:val="28"/>
        </w:rPr>
      </w:pPr>
    </w:p>
    <w:p w:rsidR="00C81237" w:rsidRDefault="00C81237">
      <w:pPr>
        <w:jc w:val="both"/>
        <w:rPr>
          <w:sz w:val="28"/>
          <w:szCs w:val="28"/>
        </w:rPr>
      </w:pPr>
    </w:p>
    <w:p w:rsidR="00C81237" w:rsidRDefault="00C81237">
      <w:pPr>
        <w:jc w:val="both"/>
        <w:rPr>
          <w:sz w:val="28"/>
          <w:szCs w:val="28"/>
        </w:rPr>
      </w:pPr>
    </w:p>
    <w:p w:rsidR="00C81237" w:rsidRDefault="000C0CE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C81237" w:rsidRDefault="000C0CE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C81237" w:rsidRDefault="00C8123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81237" w:rsidRDefault="00C8123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C81237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C81237" w:rsidRDefault="000C0CE8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81237" w:rsidRDefault="000C0CE8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</w:t>
      </w:r>
      <w:r>
        <w:rPr>
          <w:rFonts w:ascii="Segoe UI" w:hAnsi="Segoe UI" w:cs="Segoe UI"/>
          <w:sz w:val="18"/>
          <w:szCs w:val="18"/>
        </w:rPr>
        <w:t xml:space="preserve">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</w:t>
      </w:r>
      <w:r>
        <w:rPr>
          <w:rFonts w:ascii="Segoe UI" w:hAnsi="Segoe UI" w:cs="Segoe UI"/>
          <w:sz w:val="18"/>
          <w:szCs w:val="18"/>
        </w:rPr>
        <w:t>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</w:t>
      </w:r>
      <w:r>
        <w:rPr>
          <w:rFonts w:ascii="Segoe UI" w:hAnsi="Segoe UI" w:cs="Segoe UI"/>
          <w:sz w:val="18"/>
          <w:szCs w:val="18"/>
        </w:rPr>
        <w:t xml:space="preserve">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</w:t>
      </w:r>
      <w:r>
        <w:rPr>
          <w:rFonts w:ascii="Segoe UI" w:hAnsi="Segoe UI" w:cs="Segoe UI"/>
          <w:sz w:val="18"/>
          <w:szCs w:val="18"/>
        </w:rPr>
        <w:t>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</w:t>
      </w:r>
      <w:r>
        <w:rPr>
          <w:rFonts w:ascii="Segoe UI" w:hAnsi="Segoe UI" w:cs="Segoe UI"/>
          <w:sz w:val="18"/>
          <w:szCs w:val="18"/>
        </w:rPr>
        <w:t>ируемых организаций. Руководителем Управления Росреестра по Новосибирской области является Светлана Евгеньевна Рягузова.</w:t>
      </w:r>
    </w:p>
    <w:p w:rsidR="00C81237" w:rsidRDefault="00C8123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81237" w:rsidRDefault="000C0CE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81237" w:rsidRDefault="000C0CE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81237" w:rsidRDefault="000C0CE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81237" w:rsidRDefault="000C0CE8">
      <w:pPr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Электронная почта: </w:t>
      </w:r>
    </w:p>
    <w:p w:rsidR="00C81237" w:rsidRDefault="00C8123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1" w:history="1">
        <w:r w:rsidR="000C0CE8">
          <w:rPr>
            <w:rStyle w:val="ac"/>
            <w:rFonts w:ascii="Segoe UI" w:hAnsi="Segoe UI" w:cs="Segoe UI"/>
            <w:sz w:val="18"/>
          </w:rPr>
          <w:t>oko</w:t>
        </w:r>
        <w:r w:rsidR="000C0CE8" w:rsidRPr="000C0CE8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0C0CE8">
          <w:rPr>
            <w:rStyle w:val="ac"/>
            <w:rFonts w:ascii="Segoe UI" w:hAnsi="Segoe UI" w:cs="Segoe UI"/>
            <w:sz w:val="18"/>
          </w:rPr>
          <w:t>r</w:t>
        </w:r>
        <w:r w:rsidR="000C0CE8" w:rsidRPr="000C0CE8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0C0CE8" w:rsidRPr="000C0CE8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0C0CE8">
          <w:rPr>
            <w:rStyle w:val="ac"/>
            <w:rFonts w:ascii="Segoe UI" w:hAnsi="Segoe UI" w:cs="Segoe UI"/>
            <w:sz w:val="18"/>
          </w:rPr>
          <w:t>rosreestr</w:t>
        </w:r>
        <w:r w:rsidR="000C0CE8" w:rsidRPr="000C0CE8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0C0CE8">
          <w:rPr>
            <w:rStyle w:val="ac"/>
            <w:rFonts w:ascii="Segoe UI" w:hAnsi="Segoe UI" w:cs="Segoe UI"/>
            <w:sz w:val="18"/>
          </w:rPr>
          <w:t>ru</w:t>
        </w:r>
      </w:hyperlink>
      <w:r w:rsidR="000C0CE8" w:rsidRPr="000C0CE8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81237" w:rsidRPr="000C0CE8" w:rsidRDefault="000C0CE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C0CE8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2" w:history="1">
        <w:r w:rsidRPr="000C0CE8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C81237" w:rsidRDefault="000C0CE8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3" w:history="1">
        <w:r w:rsidRPr="000C0CE8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4" w:history="1">
        <w:r w:rsidRPr="000C0CE8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0C0CE8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5" w:history="1">
        <w:proofErr w:type="spellStart"/>
        <w:r w:rsidRPr="000C0CE8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0C0CE8">
          <w:rPr>
            <w:rStyle w:val="ac"/>
            <w:rFonts w:ascii="Segoe UI" w:hAnsi="Segoe UI" w:cs="Segoe UI"/>
            <w:lang w:val="ru-RU"/>
          </w:rPr>
          <w:t>.</w:t>
        </w:r>
        <w:r w:rsidRPr="000C0CE8">
          <w:rPr>
            <w:rStyle w:val="ac"/>
            <w:rFonts w:ascii="Segoe UI" w:hAnsi="Segoe UI" w:cs="Segoe UI"/>
            <w:lang w:val="ru-RU"/>
          </w:rPr>
          <w:t>Д</w:t>
        </w:r>
        <w:proofErr w:type="gramEnd"/>
        <w:r w:rsidRPr="000C0CE8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0C0CE8">
        <w:rPr>
          <w:rStyle w:val="ac"/>
          <w:rFonts w:ascii="Segoe UI" w:hAnsi="Segoe UI" w:cs="Segoe UI"/>
          <w:lang w:val="ru-RU"/>
        </w:rPr>
        <w:t xml:space="preserve">, </w:t>
      </w:r>
      <w:hyperlink r:id="rId16" w:history="1">
        <w:proofErr w:type="spellStart"/>
        <w:r w:rsidRPr="000C0CE8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C81237" w:rsidRDefault="00C81237">
      <w:pPr>
        <w:jc w:val="both"/>
      </w:pPr>
    </w:p>
    <w:p w:rsidR="00C81237" w:rsidRDefault="00C81237">
      <w:pPr>
        <w:contextualSpacing/>
        <w:jc w:val="both"/>
        <w:rPr>
          <w:rFonts w:ascii="Tinos" w:eastAsia="Tinos" w:hAnsi="Tinos" w:cs="Tinos"/>
          <w:sz w:val="24"/>
          <w:szCs w:val="24"/>
        </w:rPr>
      </w:pPr>
    </w:p>
    <w:sectPr w:rsidR="00C81237" w:rsidSect="00C81237">
      <w:headerReference w:type="even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237" w:rsidRDefault="000C0CE8">
      <w:r>
        <w:separator/>
      </w:r>
    </w:p>
  </w:endnote>
  <w:endnote w:type="continuationSeparator" w:id="0">
    <w:p w:rsidR="00C81237" w:rsidRDefault="000C0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inos">
    <w:altName w:val="Calibri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237" w:rsidRDefault="000C0CE8">
      <w:r>
        <w:separator/>
      </w:r>
    </w:p>
  </w:footnote>
  <w:footnote w:type="continuationSeparator" w:id="0">
    <w:p w:rsidR="00C81237" w:rsidRDefault="000C0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237" w:rsidRDefault="00C81237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C0CE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81237" w:rsidRDefault="00C8123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358F"/>
    <w:multiLevelType w:val="hybridMultilevel"/>
    <w:tmpl w:val="BE3CA370"/>
    <w:lvl w:ilvl="0" w:tplc="B30ECEF2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A93011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B0A1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D008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621A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8FF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22C8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2871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A49A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90738"/>
    <w:multiLevelType w:val="hybridMultilevel"/>
    <w:tmpl w:val="1AA48FB4"/>
    <w:lvl w:ilvl="0" w:tplc="884E876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D2E8A32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95861C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91C8BF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C42E76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B5ED0B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89C904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9F017D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240E11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2A315EAE"/>
    <w:multiLevelType w:val="hybridMultilevel"/>
    <w:tmpl w:val="1AF6C530"/>
    <w:lvl w:ilvl="0" w:tplc="52AE55D8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ABD21F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10E86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DDE3E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5840A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32A8C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A4E69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CAC67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D2E663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4A3B6BC5"/>
    <w:multiLevelType w:val="hybridMultilevel"/>
    <w:tmpl w:val="5EB229EE"/>
    <w:lvl w:ilvl="0" w:tplc="F9BEB13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555555"/>
        <w:sz w:val="21"/>
      </w:rPr>
    </w:lvl>
    <w:lvl w:ilvl="1" w:tplc="1F50A73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555555"/>
        <w:sz w:val="21"/>
      </w:rPr>
    </w:lvl>
    <w:lvl w:ilvl="2" w:tplc="6B5C0CA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555555"/>
        <w:sz w:val="21"/>
      </w:rPr>
    </w:lvl>
    <w:lvl w:ilvl="3" w:tplc="6478C0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555555"/>
        <w:sz w:val="21"/>
      </w:rPr>
    </w:lvl>
    <w:lvl w:ilvl="4" w:tplc="42621A0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555555"/>
        <w:sz w:val="21"/>
      </w:rPr>
    </w:lvl>
    <w:lvl w:ilvl="5" w:tplc="F2A4480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555555"/>
        <w:sz w:val="21"/>
      </w:rPr>
    </w:lvl>
    <w:lvl w:ilvl="6" w:tplc="2E9A14A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555555"/>
        <w:sz w:val="21"/>
      </w:rPr>
    </w:lvl>
    <w:lvl w:ilvl="7" w:tplc="90CA310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555555"/>
        <w:sz w:val="21"/>
      </w:rPr>
    </w:lvl>
    <w:lvl w:ilvl="8" w:tplc="29B4502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555555"/>
        <w:sz w:val="21"/>
      </w:rPr>
    </w:lvl>
  </w:abstractNum>
  <w:abstractNum w:abstractNumId="4">
    <w:nsid w:val="5C0A2727"/>
    <w:multiLevelType w:val="hybridMultilevel"/>
    <w:tmpl w:val="66E49048"/>
    <w:lvl w:ilvl="0" w:tplc="8458B39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555555"/>
        <w:sz w:val="21"/>
      </w:rPr>
    </w:lvl>
    <w:lvl w:ilvl="1" w:tplc="9EC2E4E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555555"/>
        <w:sz w:val="21"/>
      </w:rPr>
    </w:lvl>
    <w:lvl w:ilvl="2" w:tplc="7E14288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555555"/>
        <w:sz w:val="21"/>
      </w:rPr>
    </w:lvl>
    <w:lvl w:ilvl="3" w:tplc="4412ED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555555"/>
        <w:sz w:val="21"/>
      </w:rPr>
    </w:lvl>
    <w:lvl w:ilvl="4" w:tplc="662E6BD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555555"/>
        <w:sz w:val="21"/>
      </w:rPr>
    </w:lvl>
    <w:lvl w:ilvl="5" w:tplc="C0FAC09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555555"/>
        <w:sz w:val="21"/>
      </w:rPr>
    </w:lvl>
    <w:lvl w:ilvl="6" w:tplc="78EEC49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555555"/>
        <w:sz w:val="21"/>
      </w:rPr>
    </w:lvl>
    <w:lvl w:ilvl="7" w:tplc="6EF2C2F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555555"/>
        <w:sz w:val="21"/>
      </w:rPr>
    </w:lvl>
    <w:lvl w:ilvl="8" w:tplc="F1AE339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555555"/>
        <w:sz w:val="21"/>
      </w:rPr>
    </w:lvl>
  </w:abstractNum>
  <w:abstractNum w:abstractNumId="5">
    <w:nsid w:val="6DB50255"/>
    <w:multiLevelType w:val="hybridMultilevel"/>
    <w:tmpl w:val="4A364FF4"/>
    <w:lvl w:ilvl="0" w:tplc="9E4EC33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F89F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4D0D6C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AACA8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9943F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D1CBFB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49E126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1AF2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3F42D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237"/>
    <w:rsid w:val="000C0CE8"/>
    <w:rsid w:val="00C8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2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8123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8123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8123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C8123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8123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8123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8123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8123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8123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C8123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8123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8123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8123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8123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8123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8123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8123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8123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81237"/>
    <w:pPr>
      <w:ind w:left="720"/>
      <w:contextualSpacing/>
    </w:pPr>
  </w:style>
  <w:style w:type="paragraph" w:styleId="a4">
    <w:name w:val="No Spacing"/>
    <w:uiPriority w:val="1"/>
    <w:qFormat/>
    <w:rsid w:val="00C81237"/>
  </w:style>
  <w:style w:type="paragraph" w:styleId="a5">
    <w:name w:val="Title"/>
    <w:basedOn w:val="a"/>
    <w:next w:val="a"/>
    <w:link w:val="a6"/>
    <w:uiPriority w:val="10"/>
    <w:qFormat/>
    <w:rsid w:val="00C8123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8123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81237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C8123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8123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8123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8123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8123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8123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81237"/>
  </w:style>
  <w:style w:type="paragraph" w:customStyle="1" w:styleId="Footer">
    <w:name w:val="Footer"/>
    <w:basedOn w:val="a"/>
    <w:link w:val="CaptionChar"/>
    <w:uiPriority w:val="99"/>
    <w:unhideWhenUsed/>
    <w:rsid w:val="00C81237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8123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C8123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C81237"/>
  </w:style>
  <w:style w:type="table" w:styleId="ab">
    <w:name w:val="Table Grid"/>
    <w:basedOn w:val="a1"/>
    <w:rsid w:val="00C812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8123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8123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8123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8123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8123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812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8123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8123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812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8123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C81237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C8123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81237"/>
    <w:rPr>
      <w:sz w:val="18"/>
    </w:rPr>
  </w:style>
  <w:style w:type="character" w:styleId="af">
    <w:name w:val="footnote reference"/>
    <w:uiPriority w:val="99"/>
    <w:unhideWhenUsed/>
    <w:rsid w:val="00C8123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81237"/>
  </w:style>
  <w:style w:type="character" w:customStyle="1" w:styleId="af1">
    <w:name w:val="Текст концевой сноски Знак"/>
    <w:link w:val="af0"/>
    <w:uiPriority w:val="99"/>
    <w:rsid w:val="00C81237"/>
    <w:rPr>
      <w:sz w:val="20"/>
    </w:rPr>
  </w:style>
  <w:style w:type="character" w:styleId="af2">
    <w:name w:val="endnote reference"/>
    <w:uiPriority w:val="99"/>
    <w:semiHidden/>
    <w:unhideWhenUsed/>
    <w:rsid w:val="00C8123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C81237"/>
    <w:pPr>
      <w:spacing w:after="57"/>
    </w:pPr>
  </w:style>
  <w:style w:type="paragraph" w:styleId="21">
    <w:name w:val="toc 2"/>
    <w:basedOn w:val="a"/>
    <w:next w:val="a"/>
    <w:uiPriority w:val="39"/>
    <w:unhideWhenUsed/>
    <w:rsid w:val="00C8123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8123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8123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8123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8123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8123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8123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81237"/>
    <w:pPr>
      <w:spacing w:after="57"/>
      <w:ind w:left="2268"/>
    </w:pPr>
  </w:style>
  <w:style w:type="paragraph" w:styleId="af3">
    <w:name w:val="TOC Heading"/>
    <w:uiPriority w:val="39"/>
    <w:unhideWhenUsed/>
    <w:rsid w:val="00C81237"/>
  </w:style>
  <w:style w:type="paragraph" w:styleId="af4">
    <w:name w:val="table of figures"/>
    <w:basedOn w:val="a"/>
    <w:next w:val="a"/>
    <w:uiPriority w:val="99"/>
    <w:unhideWhenUsed/>
    <w:rsid w:val="00C81237"/>
  </w:style>
  <w:style w:type="paragraph" w:customStyle="1" w:styleId="1">
    <w:name w:val="Знак1"/>
    <w:basedOn w:val="a"/>
    <w:semiHidden/>
    <w:rsid w:val="00C81237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C81237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C81237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C81237"/>
  </w:style>
  <w:style w:type="character" w:customStyle="1" w:styleId="apple-style-span">
    <w:name w:val="apple-style-span"/>
    <w:basedOn w:val="a0"/>
    <w:rsid w:val="00C81237"/>
  </w:style>
  <w:style w:type="paragraph" w:styleId="af8">
    <w:name w:val="footer"/>
    <w:basedOn w:val="a"/>
    <w:link w:val="af9"/>
    <w:rsid w:val="00C8123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C812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www.mfc-ns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4213</Characters>
  <Application>Microsoft Office Word</Application>
  <DocSecurity>0</DocSecurity>
  <Lines>35</Lines>
  <Paragraphs>9</Paragraphs>
  <ScaleCrop>false</ScaleCrop>
  <Company>Computer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15</cp:revision>
  <dcterms:created xsi:type="dcterms:W3CDTF">2025-08-01T08:49:00Z</dcterms:created>
  <dcterms:modified xsi:type="dcterms:W3CDTF">2026-01-23T05:50:00Z</dcterms:modified>
  <cp:version>786432</cp:version>
</cp:coreProperties>
</file>